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显示器制造业可持续发展能力评价与策略市场分析及发展趋势研究报告（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显示器制造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显示器制造业可持续发展能力评价与策略市场分析及发展趋势研究报告（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2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21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21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显示器制造业可持续发展能力评价与策略市场分析及发展趋势研究报告（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21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