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2006-2007年中国OLED产业投资机会研究年度报告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2006-2007年中国OLED产业投资机会研究年度报告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2006-2007年中国OLED产业投资机会研究年度报告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2006-2007年中国OLED产业投资机会研究年度报告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