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2007中国数字生活消费需求战略地图——液晶电视篇北京分册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2007中国数字生活消费需求战略地图——液晶电视篇北京分册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2007中国数字生活消费需求战略地图——液晶电视篇北京分册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2007中国数字生活消费需求战略地图——液晶电视篇北京分册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