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2007中国数字生活消费需求战略地图——液晶电视篇广州分册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2007中国数字生活消费需求战略地图——液晶电视篇广州分册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2007中国数字生活消费需求战略地图——液晶电视篇广州分册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2007中国数字生活消费需求战略地图——液晶电视篇广州分册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