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中国公路工程投资风险管理市场分析及发展趋势研究报告（2007）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中国公路工程投资风险管理市场分析及发展趋势研究报告（2007）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中国公路工程投资风险管理市场分析及发展趋势研究报告（2007）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中国公路工程投资风险管理市场分析及发展趋势研究报告（2007）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