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2009-2010年全球金融危机对中国制冷、空调设备制造行业影响测评与企业应对策略及专家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2009-2010年全球金融危机对中国制冷、空调设备制造行业影响测评与企业应对策略及专家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2009-2010年全球金融危机对中国制冷、空调设备制造行业影响测评与企业应对策略及专家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2009-2010年全球金融危机对中国制冷、空调设备制造行业影响测评与企业应对策略及专家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