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中国啤酒企业发展战略市场分析及发展趋势研究报告（2009）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中国啤酒企业发展战略市场分析及发展趋势研究报告（2009）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中国啤酒企业发展战略市场分析及发展趋势研究报告（2009）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中国啤酒企业发展战略市场分析及发展趋势研究报告（2009）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