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空港园区投资环境竞争力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空港园区投资环境竞争力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空港园区投资环境竞争力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空港园区投资环境竞争力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