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联通世界风业务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联通世界风业务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联通世界风业务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联通世界风业务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