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中国食品企业发展战略市场分析及发展趋势研究报告（2009）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中国食品企业发展战略市场分析及发展趋势研究报告（2009）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中国食品企业发展战略市场分析及发展趋势研究报告（2009）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2008年10月，2个工作日月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https://www.icandata.com/view/43787.html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中国食品企业发展战略市场分析及发展趋势研究报告（2009）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43787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