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2008年中国饼干及其他焙烤食品制造业投资策略及财务统计数据分析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2008年中国饼干及其他焙烤食品制造业投资策略及财务统计数据分析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2008年中国饼干及其他焙烤食品制造业投资策略及财务统计数据分析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2008年中国饼干及其他焙烤食品制造业投资策略及财务统计数据分析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