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焙烤食品制造行业投资策略及财务统计数据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焙烤食品制造行业投资策略及财务统计数据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焙烤食品制造行业投资策略及财务统计数据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焙烤食品制造行业投资策略及财务统计数据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