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食品饮料类上市公司财务年报分析报告（2008）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食品饮料类上市公司财务年报分析报告（2008）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食品饮料类上市公司财务年报分析报告（2008）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食品饮料类上市公司财务年报分析报告（2008）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