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中国银行业核心业务系统发展研究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中国银行业核心业务系统发展研究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中国银行业核心业务系统发展研究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中国银行业核心业务系统发展研究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