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邮政速企业竞争力战略市场分析及发展趋势研究报告（2007～2008）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邮政速企业竞争力战略市场分析及发展趋势研究报告（2007～2008）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邮政速企业竞争力战略市场分析及发展趋势研究报告（2007～2008）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邮政速企业竞争力战略市场分析及发展趋势研究报告（2007～2008）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