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中国区域金融发展市场分析及发展趋势研究报告（2007）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中国区域金融发展市场分析及发展趋势研究报告（2007）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中国区域金融发展市场分析及发展趋势研究报告（2007）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中国区域金融发展市场分析及发展趋势研究报告（2007）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