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专题报告：产业投资基金与PE市场发展新格局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专题报告：产业投资基金与PE市场发展新格局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专题报告：产业投资基金与PE市场发展新格局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https://www.icandata.com/view/45180.html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https://www.icandata.com/view/45180.html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专题报告：产业投资基金与PE市场发展新格局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45180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