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中国证券企业核心竞争力市场分析及发展趋势研究报告（2007）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中国证券企业核心竞争力市场分析及发展趋势研究报告（2007）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中国证券企业核心竞争力市场分析及发展趋势研究报告（2007）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中国证券企业核心竞争力市场分析及发展趋势研究报告（2007）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