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2005年第四季度A股展望及投资策略报告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2005年第四季度A股展望及投资策略报告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2005年第四季度A股展望及投资策略报告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2005年第四季度A股展望及投资策略报告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