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中国卷烟制造业可持续发展能力评价与策略市场分析及发展趋势研究报告（2008）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中国卷烟制造业可持续发展能力评价与策略市场分析及发展趋势研究报告（2008）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中国卷烟制造业可持续发展能力评价与策略市场分析及发展趋势研究报告（2008）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2008年7月，2个工作日月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https://www.icandata.com/view/45507.html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https://www.icandata.com/view/45507.html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中国卷烟制造业可持续发展能力评价与策略市场分析及发展趋势研究报告（2008）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45507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