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中国烟草投资分析（2004年版）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中国烟草投资分析（2004年版）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