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感性营销与电信运营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感性营销与电信运营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