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重组后面向3G的家庭市场竞争策略研究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重组后面向3G的家庭市场竞争策略研究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重组后面向3G的家庭市场竞争策略研究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重组后面向3G的家庭市场竞争策略研究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