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中国电信行业竞争现状及其发展战略市场分析及发展趋势研究报告（2008）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中国电信行业竞争现状及其发展战略市场分析及发展趋势研究报告（2008）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中国电信行业竞争现状及其发展战略市场分析及发展趋势研究报告（2008）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中国电信行业竞争现状及其发展战略市场分析及发展趋势研究报告（2008）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