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2006年一季度（2~4月）中国联通移动增值业务数据分析报告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2006年一季度（2~4月）中国联通移动增值业务数据分析报告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2006年一季度（2~4月）中国联通移动增值业务数据分析报告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2006年一季度（2~4月）中国联通移动增值业务数据分析报告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