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2005-2006年中国3G业务培育研究年度报告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2005-2006年中国3G业务培育研究年度报告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2005-2006年中国3G业务培育研究年度报告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2005-2006年中国3G业务培育研究年度报告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