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2007年第1季度中国零售业IT投资季度监测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2007年第1季度中国零售业IT投资季度监测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2007年第1季度中国零售业IT投资季度监测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2007年第1季度中国零售业IT投资季度监测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