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2007—2008年中国皮毛深加工行业投资价值决策咨询及行业竞争力调查市场分析及发展趋势</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2007—2008年中国皮毛深加工行业投资价值决策咨询及行业竞争力调查市场分析及发展趋势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2007—2008年中国皮毛深加工行业投资价值决策咨询及行业竞争力调查市场分析及发展趋势</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https://www.icandata.com/view/47382.html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https://www.icandata.com/view/47382.html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2007—2008年中国皮毛深加工行业投资价值决策咨询及行业竞争力调查市场分析及发展趋势</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47382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