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中国服装品牌发展战略市场分析及发展趋势研究报告（2007/2008）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中国服装品牌发展战略市场分析及发展趋势研究报告（2007/2008）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中国服装品牌发展战略市场分析及发展趋势研究报告（2007/2008）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中国服装品牌发展战略市场分析及发展趋势研究报告（2007/2008）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