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中国建筑企业发展战略市场分析及发展趋势研究报告（2009）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中国建筑企业发展战略市场分析及发展趋势研究报告（2009）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中国建筑企业发展战略市场分析及发展趋势研究报告（2009）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中国建筑企业发展战略市场分析及发展趋势研究报告（2009）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