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材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材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行业战略成本管理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行业战略成本管理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