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2008年中国玻璃及玻璃制品制造业投资策略及财务统计数据分析引言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2008年中国玻璃及玻璃制品制造业投资策略及财务统计数据分析引言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2008年中国玻璃及玻璃制品制造业投资策略及财务统计数据分析引言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2008年中国玻璃及玻璃制品制造业投资策略及财务统计数据分析引言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