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2007—2010年中国农副食品加工行业投资价值决策咨询及行业竞争力调查市场分析及发展趋</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2007—2010年中国农副食品加工行业投资价值决策咨询及行业竞争力调查市场分析及发展趋</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2007—2010年中国农副食品加工行业投资价值决策咨询及行业竞争力调查市场分析及发展趋</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https://www.icandata.com/view/48035.html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https://www.icandata.com/view/48035.html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2007—2010年中国农副食品加工行业投资价值决策咨询及行业竞争力调查市场分析及发展趋</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48035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