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2007—2008年中国核桃深加工行业投资价值决策咨询及行业竞争力调查市场分析及发展趋势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2007—2008年中国核桃深加工行业投资价值决策咨询及行业竞争力调查市场分析及发展趋势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2007—2008年中国核桃深加工行业投资价值决策咨询及行业竞争力调查市场分析及发展趋势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2007—2008年中国核桃深加工行业投资价值决策咨询及行业竞争力调查市场分析及发展趋势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