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国有大型建筑企业竞争力战略市场分析及发展趋势研究报告（2007～2008）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国有大型建筑企业竞争力战略市场分析及发展趋势研究报告（2007～2008）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国有大型建筑企业竞争力战略市场分析及发展趋势研究报告（2007～2008）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国有大型建筑企业竞争力战略市场分析及发展趋势研究报告（2007～2008）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