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中国建材超市产业发展战略市场分析及发展趋势研究报告（2007/2008）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中国建材超市产业发展战略市场分析及发展趋势研究报告（2007/2008）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中国建材超市产业发展战略市场分析及发展趋势研究报告（2007/2008）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中国建材超市产业发展战略市场分析及发展趋势研究报告（2007/2008）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