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造纸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造纸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行业投资评价报告(6月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行业投资评价报告(6月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