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2006年地区行业季度跟踪分析报告-浙江造纸行业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2006年地区行业季度跟踪分析报告-浙江造纸行业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2006年地区行业季度跟踪分析报告-浙江造纸行业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2006年地区行业季度跟踪分析报告-浙江造纸行业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