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2008年中国及主要城市房地产行业市场分析及发展趋势研究报告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2008年中国及主要城市房地产行业市场分析及发展趋势研究报告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2008年中国及主要城市房地产行业市场分析及发展趋势研究报告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2008年中国及主要城市房地产行业市场分析及发展趋势研究报告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