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2005年二季度房地产行业分析报告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2005年二季度房地产行业分析报告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2005年二季度房地产行业分析报告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2005年二季度房地产行业分析报告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