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2009-2012中国新媒体行业运行态势与发展前景咨询报告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2009-2012中国新媒体行业运行态势与发展前景咨询报告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2009-2012中国新媒体行业运行态势与发展前景咨询报告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2009-2012中国新媒体行业运行态势与发展前景咨询报告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