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2008-2010年中国个人形象包装及设计服务行业应对金融危机影响及发展策略咨询报告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2008-2010年中国个人形象包装及设计服务行业应对金融危机影响及发展策略咨询报告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2008-2010年中国个人形象包装及设计服务行业应对金融危机影响及发展策略咨询报告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2008-2010年中国个人形象包装及设计服务行业应对金融危机影响及发展策略咨询报告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