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出口退税与加工贸易风险深度调研分析报告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出口退税与加工贸易风险深度调研分析报告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出口退税与加工贸易风险深度调研分析报告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出口退税与加工贸易风险深度调研分析报告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