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2009-2010年全球金融危机对中国园艺机具制造行业影响测评与企业应对策略及专家点评报</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2009-2010年全球金融危机对中国园艺机具制造行业影响测评与企业应对策略及专家点评报</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2009-2010年全球金融危机对中国园艺机具制造行业影响测评与企业应对策略及专家点评报</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https://www.icandata.com/view/51348.html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https://www.icandata.com/view/51348.html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2009-2010年全球金融危机对中国园艺机具制造行业影响测评与企业应对策略及专家点评报</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51348</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