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中国轮胎制造行业典型企业发展能力评价报告（2008）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中国轮胎制造行业典型企业发展能力评价报告（2008）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中国轮胎制造行业典型企业发展能力评价报告（2008）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中国轮胎制造行业典型企业发展能力评价报告（2008）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