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2007—2008年中国轮胎行业投资风险决策咨询及行业竞争力调查研究分析报告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2007—2008年中国轮胎行业投资风险决策咨询及行业竞争力调查研究分析报告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2007—2008年中国轮胎行业投资风险决策咨询及行业竞争力调查研究分析报告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https://www.icandata.com/view/51818.html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https://www.icandata.com/view/51818.html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2007—2008年中国轮胎行业投资风险决策咨询及行业竞争力调查研究分析报告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51818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