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2006年中国轮胎行业投资及轮胎循环经济战略分析市场分析及发展趋势研究报告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2006年中国轮胎行业投资及轮胎循环经济战略分析市场分析及发展趋势研究报告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2006年中国轮胎行业投资及轮胎循环经济战略分析市场分析及发展趋势研究报告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https://www.icandata.com/view/52044.html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https://www.icandata.com/view/52044.html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2006年中国轮胎行业投资及轮胎循环经济战略分析市场分析及发展趋势研究报告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52044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