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中国船舶行业竞争现状及其发展战略市场分析及发展趋势研究报告（2008）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中国船舶行业竞争现状及其发展战略市场分析及发展趋势研究报告（2008）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中国船舶行业竞争现状及其发展战略市场分析及发展趋势研究报告（2008）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中国船舶行业竞争现状及其发展战略市场分析及发展趋势研究报告（2008）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