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中国船舶修理及拆船行业领先企业经营状况分析报告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中国船舶修理及拆船行业领先企业经营状况分析报告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中国船舶修理及拆船行业领先企业经营状况分析报告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中国船舶修理及拆船行业领先企业经营状况分析报告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