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2006年中国石油加工、炼焦及核燃料加工行业数据深度行业研究及市场发展趋势分析报告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2006年中国石油加工、炼焦及核燃料加工行业数据深度行业研究及市场发展趋势分析报告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2006年中国石油加工、炼焦及核燃料加工行业数据深度行业研究及市场发展趋势分析报告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2006年中国石油加工、炼焦及核燃料加工行业数据深度行业研究及市场发展趋势分析报告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